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X="-862" w:tblpY="-535"/>
        <w:tblW w:w="15168" w:type="dxa"/>
        <w:shd w:val="clear" w:color="auto" w:fill="A3D44C"/>
        <w:tblLook w:val="04A0" w:firstRow="1" w:lastRow="0" w:firstColumn="1" w:lastColumn="0" w:noHBand="0" w:noVBand="1"/>
      </w:tblPr>
      <w:tblGrid>
        <w:gridCol w:w="8926"/>
        <w:gridCol w:w="6242"/>
      </w:tblGrid>
      <w:tr w:rsidR="009A0A3A" w:rsidRPr="006A2B5D" w:rsidTr="009B55D2">
        <w:trPr>
          <w:trHeight w:val="1266"/>
        </w:trPr>
        <w:tc>
          <w:tcPr>
            <w:tcW w:w="15168" w:type="dxa"/>
            <w:gridSpan w:val="2"/>
            <w:tcBorders>
              <w:bottom w:val="single" w:sz="4" w:space="0" w:color="auto"/>
            </w:tcBorders>
            <w:shd w:val="clear" w:color="auto" w:fill="A3D44C"/>
          </w:tcPr>
          <w:p w:rsidR="009A0A3A" w:rsidRPr="006A2B5D" w:rsidRDefault="009A0A3A" w:rsidP="00131167">
            <w:pPr>
              <w:tabs>
                <w:tab w:val="left" w:pos="5175"/>
              </w:tabs>
              <w:jc w:val="center"/>
              <w:rPr>
                <w:rFonts w:ascii="Arial Narrow" w:hAnsi="Arial Narrow" w:cstheme="minorHAnsi"/>
                <w:b/>
              </w:rPr>
            </w:pPr>
          </w:p>
          <w:p w:rsidR="00554804" w:rsidRPr="006A2B5D" w:rsidRDefault="00B85886" w:rsidP="00131167">
            <w:pPr>
              <w:tabs>
                <w:tab w:val="left" w:pos="5175"/>
              </w:tabs>
              <w:jc w:val="center"/>
              <w:rPr>
                <w:rFonts w:ascii="Arial Narrow" w:hAnsi="Arial Narrow" w:cstheme="minorHAnsi"/>
                <w:b/>
                <w:sz w:val="20"/>
                <w:szCs w:val="20"/>
              </w:rPr>
            </w:pPr>
            <w:r w:rsidRPr="006A2B5D">
              <w:rPr>
                <w:rFonts w:ascii="Arial Narrow" w:hAnsi="Arial Narrow" w:cstheme="minorHAnsi"/>
                <w:b/>
                <w:sz w:val="20"/>
                <w:szCs w:val="20"/>
              </w:rPr>
              <w:t>JUSTIFICACI</w:t>
            </w:r>
            <w:r w:rsidR="00394860" w:rsidRPr="006A2B5D">
              <w:rPr>
                <w:rFonts w:ascii="Arial Narrow" w:hAnsi="Arial Narrow" w:cstheme="minorHAnsi"/>
                <w:b/>
                <w:sz w:val="20"/>
                <w:szCs w:val="20"/>
              </w:rPr>
              <w:t>Ó</w:t>
            </w:r>
            <w:r w:rsidRPr="006A2B5D">
              <w:rPr>
                <w:rFonts w:ascii="Arial Narrow" w:hAnsi="Arial Narrow" w:cstheme="minorHAnsi"/>
                <w:b/>
                <w:sz w:val="20"/>
                <w:szCs w:val="20"/>
              </w:rPr>
              <w:t xml:space="preserve">N </w:t>
            </w:r>
            <w:r w:rsidR="00554804" w:rsidRPr="006A2B5D">
              <w:rPr>
                <w:rFonts w:ascii="Arial Narrow" w:hAnsi="Arial Narrow" w:cstheme="minorHAnsi"/>
                <w:b/>
                <w:sz w:val="20"/>
                <w:szCs w:val="20"/>
              </w:rPr>
              <w:t xml:space="preserve">DE LA </w:t>
            </w:r>
            <w:r w:rsidRPr="006A2B5D">
              <w:rPr>
                <w:rFonts w:ascii="Arial Narrow" w:hAnsi="Arial Narrow" w:cstheme="minorHAnsi"/>
                <w:b/>
                <w:sz w:val="20"/>
                <w:szCs w:val="20"/>
              </w:rPr>
              <w:t xml:space="preserve">LINEA 2 </w:t>
            </w:r>
            <w:r w:rsidR="00554804" w:rsidRPr="006A2B5D">
              <w:rPr>
                <w:rFonts w:ascii="Arial Narrow" w:hAnsi="Arial Narrow" w:cstheme="minorHAnsi"/>
                <w:b/>
                <w:sz w:val="20"/>
                <w:szCs w:val="20"/>
              </w:rPr>
              <w:t xml:space="preserve">DE </w:t>
            </w:r>
            <w:r w:rsidRPr="006A2B5D">
              <w:rPr>
                <w:rFonts w:ascii="Arial Narrow" w:hAnsi="Arial Narrow" w:cstheme="minorHAnsi"/>
                <w:b/>
                <w:sz w:val="20"/>
                <w:szCs w:val="20"/>
              </w:rPr>
              <w:t xml:space="preserve">COSTES </w:t>
            </w:r>
            <w:bookmarkStart w:id="0" w:name="_Hlk103858343"/>
            <w:r w:rsidR="004720E1" w:rsidRPr="006A2B5D">
              <w:rPr>
                <w:rFonts w:ascii="Arial Narrow" w:hAnsi="Arial Narrow" w:cstheme="minorHAnsi"/>
                <w:b/>
                <w:sz w:val="20"/>
                <w:szCs w:val="20"/>
              </w:rPr>
              <w:t>SALARIALES</w:t>
            </w:r>
            <w:r w:rsidR="00554804" w:rsidRPr="006A2B5D">
              <w:rPr>
                <w:rFonts w:ascii="Arial Narrow" w:hAnsi="Arial Narrow" w:cstheme="minorHAnsi"/>
                <w:b/>
                <w:sz w:val="20"/>
                <w:szCs w:val="20"/>
              </w:rPr>
              <w:t xml:space="preserve"> DE LAS PERSONAS CON DISCAPACIDAD</w:t>
            </w:r>
          </w:p>
          <w:p w:rsidR="009A0A3A" w:rsidRPr="006A2B5D" w:rsidRDefault="00554804" w:rsidP="00131167">
            <w:pPr>
              <w:tabs>
                <w:tab w:val="left" w:pos="5175"/>
              </w:tabs>
              <w:jc w:val="both"/>
              <w:rPr>
                <w:rFonts w:ascii="Arial Narrow" w:hAnsi="Arial Narrow" w:cstheme="minorHAnsi"/>
              </w:rPr>
            </w:pPr>
            <w:r w:rsidRPr="006A2B5D">
              <w:rPr>
                <w:rFonts w:ascii="Arial Narrow" w:hAnsi="Arial Narrow"/>
                <w:b/>
                <w:bCs/>
                <w:color w:val="1F4E79"/>
                <w:sz w:val="20"/>
                <w:szCs w:val="20"/>
              </w:rPr>
              <w:t>Decreto 128/ 2022, de diciembre, por el que se modifica el Decreto 85/2022, de 19 de julio, por el que se aprueban las bases reguladoras para la concesión directa de las subvenciones incluidas en el Programa de inclusión laboral de personas con discapacidad en el mercado de trabajo protegido de Castilla-La Man</w:t>
            </w:r>
            <w:bookmarkStart w:id="1" w:name="_GoBack"/>
            <w:bookmarkEnd w:id="1"/>
            <w:r w:rsidRPr="006A2B5D">
              <w:rPr>
                <w:rFonts w:ascii="Arial Narrow" w:hAnsi="Arial Narrow"/>
                <w:b/>
                <w:bCs/>
                <w:color w:val="1F4E79"/>
                <w:sz w:val="20"/>
                <w:szCs w:val="20"/>
              </w:rPr>
              <w:t>cha. Extracto BDNS (</w:t>
            </w:r>
            <w:proofErr w:type="spellStart"/>
            <w:r w:rsidRPr="006A2B5D">
              <w:rPr>
                <w:rFonts w:ascii="Arial Narrow" w:hAnsi="Arial Narrow"/>
                <w:b/>
                <w:bCs/>
                <w:color w:val="1F4E79"/>
                <w:sz w:val="20"/>
                <w:szCs w:val="20"/>
              </w:rPr>
              <w:t>Identif</w:t>
            </w:r>
            <w:proofErr w:type="spellEnd"/>
            <w:r w:rsidRPr="006A2B5D">
              <w:rPr>
                <w:rFonts w:ascii="Arial Narrow" w:hAnsi="Arial Narrow"/>
                <w:b/>
                <w:bCs/>
                <w:color w:val="1F4E79"/>
                <w:sz w:val="20"/>
                <w:szCs w:val="20"/>
              </w:rPr>
              <w:t>.): 640166</w:t>
            </w:r>
            <w:r w:rsidR="004253C5" w:rsidRPr="006A2B5D">
              <w:rPr>
                <w:rFonts w:ascii="Arial Narrow" w:hAnsi="Arial Narrow" w:cstheme="minorHAnsi"/>
                <w:b/>
                <w:sz w:val="24"/>
                <w:szCs w:val="24"/>
              </w:rPr>
              <w:t xml:space="preserve"> </w:t>
            </w:r>
            <w:bookmarkEnd w:id="0"/>
          </w:p>
        </w:tc>
      </w:tr>
      <w:tr w:rsidR="0035718C" w:rsidRPr="006A2B5D" w:rsidTr="006A2B5D">
        <w:trPr>
          <w:trHeight w:val="987"/>
        </w:trPr>
        <w:tc>
          <w:tcPr>
            <w:tcW w:w="8926" w:type="dxa"/>
            <w:tcBorders>
              <w:bottom w:val="single" w:sz="4" w:space="0" w:color="auto"/>
            </w:tcBorders>
            <w:shd w:val="clear" w:color="auto" w:fill="C9C9C9" w:themeFill="accent3" w:themeFillTint="99"/>
            <w:vAlign w:val="center"/>
          </w:tcPr>
          <w:p w:rsidR="0035718C" w:rsidRPr="006A2B5D" w:rsidRDefault="00B85886" w:rsidP="00131167">
            <w:pPr>
              <w:tabs>
                <w:tab w:val="left" w:pos="5175"/>
              </w:tabs>
              <w:jc w:val="center"/>
              <w:rPr>
                <w:rFonts w:ascii="Arial Narrow" w:hAnsi="Arial Narrow" w:cstheme="minorHAnsi"/>
                <w:b/>
                <w:sz w:val="20"/>
                <w:szCs w:val="20"/>
              </w:rPr>
            </w:pPr>
            <w:r w:rsidRPr="006A2B5D">
              <w:rPr>
                <w:rFonts w:ascii="Arial Narrow" w:hAnsi="Arial Narrow" w:cstheme="minorHAnsi"/>
                <w:b/>
                <w:sz w:val="20"/>
                <w:szCs w:val="20"/>
              </w:rPr>
              <w:t>JUSTIFICACI</w:t>
            </w:r>
            <w:r w:rsidR="00394860" w:rsidRPr="006A2B5D">
              <w:rPr>
                <w:rFonts w:ascii="Arial Narrow" w:hAnsi="Arial Narrow" w:cstheme="minorHAnsi"/>
                <w:b/>
                <w:sz w:val="20"/>
                <w:szCs w:val="20"/>
              </w:rPr>
              <w:t>Ó</w:t>
            </w:r>
            <w:r w:rsidRPr="006A2B5D">
              <w:rPr>
                <w:rFonts w:ascii="Arial Narrow" w:hAnsi="Arial Narrow" w:cstheme="minorHAnsi"/>
                <w:b/>
                <w:sz w:val="20"/>
                <w:szCs w:val="20"/>
              </w:rPr>
              <w:t>N CON APORTACI</w:t>
            </w:r>
            <w:r w:rsidR="00634BAD" w:rsidRPr="006A2B5D">
              <w:rPr>
                <w:rFonts w:ascii="Arial Narrow" w:hAnsi="Arial Narrow" w:cstheme="minorHAnsi"/>
                <w:b/>
                <w:sz w:val="20"/>
                <w:szCs w:val="20"/>
              </w:rPr>
              <w:t>Ó</w:t>
            </w:r>
            <w:r w:rsidRPr="006A2B5D">
              <w:rPr>
                <w:rFonts w:ascii="Arial Narrow" w:hAnsi="Arial Narrow" w:cstheme="minorHAnsi"/>
                <w:b/>
                <w:sz w:val="20"/>
                <w:szCs w:val="20"/>
              </w:rPr>
              <w:t xml:space="preserve">N </w:t>
            </w:r>
            <w:r w:rsidR="00634BAD" w:rsidRPr="006A2B5D">
              <w:rPr>
                <w:rFonts w:ascii="Arial Narrow" w:hAnsi="Arial Narrow" w:cstheme="minorHAnsi"/>
                <w:b/>
                <w:sz w:val="20"/>
                <w:szCs w:val="20"/>
              </w:rPr>
              <w:t xml:space="preserve">DE </w:t>
            </w:r>
            <w:r w:rsidRPr="006A2B5D">
              <w:rPr>
                <w:rFonts w:ascii="Arial Narrow" w:hAnsi="Arial Narrow" w:cstheme="minorHAnsi"/>
                <w:b/>
                <w:sz w:val="20"/>
                <w:szCs w:val="20"/>
              </w:rPr>
              <w:t>JUSTIFICANTES GASTO</w:t>
            </w:r>
          </w:p>
          <w:p w:rsidR="00B85886" w:rsidRPr="006A2B5D" w:rsidRDefault="00FD6026" w:rsidP="00131167">
            <w:pPr>
              <w:tabs>
                <w:tab w:val="left" w:pos="5175"/>
              </w:tabs>
              <w:jc w:val="center"/>
              <w:rPr>
                <w:rFonts w:ascii="Arial Narrow" w:hAnsi="Arial Narrow" w:cstheme="minorHAnsi"/>
                <w:b/>
                <w:sz w:val="18"/>
                <w:szCs w:val="18"/>
              </w:rPr>
            </w:pPr>
            <w:r w:rsidRPr="006A2B5D">
              <w:rPr>
                <w:rFonts w:ascii="Arial Narrow" w:hAnsi="Arial Narrow" w:cstheme="minorHAnsi"/>
                <w:sz w:val="18"/>
                <w:szCs w:val="18"/>
              </w:rPr>
              <w:t>S</w:t>
            </w:r>
            <w:r w:rsidR="00B85886" w:rsidRPr="006A2B5D">
              <w:rPr>
                <w:rFonts w:ascii="Arial Narrow" w:hAnsi="Arial Narrow" w:cstheme="minorHAnsi"/>
                <w:sz w:val="18"/>
                <w:szCs w:val="18"/>
              </w:rPr>
              <w:t xml:space="preserve">ubvención concedida en el semestre natural anterior </w:t>
            </w:r>
            <w:r w:rsidRPr="006A2B5D">
              <w:rPr>
                <w:rFonts w:ascii="Arial Narrow" w:hAnsi="Arial Narrow" w:cstheme="minorHAnsi"/>
                <w:sz w:val="18"/>
                <w:szCs w:val="18"/>
              </w:rPr>
              <w:t>&lt;</w:t>
            </w:r>
            <w:r w:rsidR="00B85886" w:rsidRPr="006A2B5D">
              <w:rPr>
                <w:rFonts w:ascii="Arial Narrow" w:hAnsi="Arial Narrow" w:cstheme="minorHAnsi"/>
                <w:sz w:val="18"/>
                <w:szCs w:val="18"/>
              </w:rPr>
              <w:t xml:space="preserve"> a 100.000,00 </w:t>
            </w:r>
            <w:r w:rsidRPr="006A2B5D">
              <w:rPr>
                <w:rFonts w:ascii="Arial Narrow" w:hAnsi="Arial Narrow" w:cstheme="minorHAnsi"/>
                <w:sz w:val="18"/>
                <w:szCs w:val="18"/>
              </w:rPr>
              <w:t>€</w:t>
            </w:r>
          </w:p>
        </w:tc>
        <w:tc>
          <w:tcPr>
            <w:tcW w:w="6242" w:type="dxa"/>
            <w:tcBorders>
              <w:bottom w:val="single" w:sz="4" w:space="0" w:color="auto"/>
            </w:tcBorders>
            <w:shd w:val="clear" w:color="auto" w:fill="C9C9C9" w:themeFill="accent3" w:themeFillTint="99"/>
            <w:vAlign w:val="center"/>
          </w:tcPr>
          <w:p w:rsidR="004B4303" w:rsidRPr="00EB2141" w:rsidRDefault="00B85886" w:rsidP="00EB2141">
            <w:pPr>
              <w:tabs>
                <w:tab w:val="left" w:pos="5175"/>
              </w:tabs>
              <w:jc w:val="center"/>
              <w:rPr>
                <w:rFonts w:ascii="Arial Narrow" w:hAnsi="Arial Narrow" w:cstheme="minorHAnsi"/>
                <w:b/>
                <w:sz w:val="20"/>
                <w:szCs w:val="20"/>
              </w:rPr>
            </w:pPr>
            <w:r w:rsidRPr="006A2B5D">
              <w:rPr>
                <w:rFonts w:ascii="Arial Narrow" w:hAnsi="Arial Narrow" w:cstheme="minorHAnsi"/>
                <w:b/>
                <w:sz w:val="20"/>
                <w:szCs w:val="20"/>
              </w:rPr>
              <w:t>JUSTIFICACI</w:t>
            </w:r>
            <w:r w:rsidR="00394860" w:rsidRPr="006A2B5D">
              <w:rPr>
                <w:rFonts w:ascii="Arial Narrow" w:hAnsi="Arial Narrow" w:cstheme="minorHAnsi"/>
                <w:b/>
                <w:sz w:val="20"/>
                <w:szCs w:val="20"/>
              </w:rPr>
              <w:t>Ó</w:t>
            </w:r>
            <w:r w:rsidRPr="006A2B5D">
              <w:rPr>
                <w:rFonts w:ascii="Arial Narrow" w:hAnsi="Arial Narrow" w:cstheme="minorHAnsi"/>
                <w:b/>
                <w:sz w:val="20"/>
                <w:szCs w:val="20"/>
              </w:rPr>
              <w:t>N CON INFORME DE AUDITOR</w:t>
            </w:r>
            <w:r w:rsidR="00634BAD" w:rsidRPr="006A2B5D">
              <w:rPr>
                <w:rFonts w:ascii="Arial Narrow" w:hAnsi="Arial Narrow" w:cstheme="minorHAnsi"/>
                <w:b/>
                <w:sz w:val="20"/>
                <w:szCs w:val="20"/>
              </w:rPr>
              <w:t>Í</w:t>
            </w:r>
            <w:r w:rsidRPr="006A2B5D">
              <w:rPr>
                <w:rFonts w:ascii="Arial Narrow" w:hAnsi="Arial Narrow" w:cstheme="minorHAnsi"/>
                <w:b/>
                <w:sz w:val="20"/>
                <w:szCs w:val="20"/>
              </w:rPr>
              <w:t>A</w:t>
            </w:r>
          </w:p>
          <w:p w:rsidR="00F81401" w:rsidRPr="006A2B5D" w:rsidRDefault="00B85886" w:rsidP="00131167">
            <w:pPr>
              <w:tabs>
                <w:tab w:val="left" w:pos="5175"/>
              </w:tabs>
              <w:jc w:val="center"/>
              <w:rPr>
                <w:rFonts w:ascii="Arial Narrow" w:hAnsi="Arial Narrow" w:cstheme="minorHAnsi"/>
                <w:sz w:val="18"/>
                <w:szCs w:val="18"/>
              </w:rPr>
            </w:pPr>
            <w:r w:rsidRPr="006A2B5D">
              <w:rPr>
                <w:rFonts w:ascii="Arial Narrow" w:hAnsi="Arial Narrow" w:cstheme="minorHAnsi"/>
                <w:sz w:val="18"/>
                <w:szCs w:val="18"/>
              </w:rPr>
              <w:t>Subvención concedida en el semestre natural anterior al que se pretende justificar</w:t>
            </w:r>
          </w:p>
          <w:p w:rsidR="0035718C" w:rsidRPr="00EB2141" w:rsidRDefault="00B85886" w:rsidP="00EB2141">
            <w:pPr>
              <w:tabs>
                <w:tab w:val="left" w:pos="5175"/>
              </w:tabs>
              <w:jc w:val="center"/>
              <w:rPr>
                <w:rFonts w:ascii="Arial Narrow" w:hAnsi="Arial Narrow" w:cstheme="minorHAnsi"/>
                <w:sz w:val="18"/>
                <w:szCs w:val="18"/>
              </w:rPr>
            </w:pPr>
            <w:r w:rsidRPr="006A2B5D">
              <w:rPr>
                <w:rFonts w:ascii="Arial Narrow" w:hAnsi="Arial Narrow" w:cstheme="minorHAnsi"/>
                <w:sz w:val="18"/>
                <w:szCs w:val="18"/>
              </w:rPr>
              <w:t xml:space="preserve"> </w:t>
            </w:r>
            <w:r w:rsidR="00FD6026" w:rsidRPr="006A2B5D">
              <w:rPr>
                <w:rFonts w:ascii="Arial Narrow" w:hAnsi="Arial Narrow" w:cstheme="minorHAnsi"/>
                <w:sz w:val="18"/>
                <w:szCs w:val="18"/>
              </w:rPr>
              <w:t>=</w:t>
            </w:r>
            <w:r w:rsidRPr="006A2B5D">
              <w:rPr>
                <w:rFonts w:ascii="Arial Narrow" w:hAnsi="Arial Narrow" w:cstheme="minorHAnsi"/>
                <w:sz w:val="18"/>
                <w:szCs w:val="18"/>
              </w:rPr>
              <w:t xml:space="preserve"> o </w:t>
            </w:r>
            <w:r w:rsidR="00FD6026" w:rsidRPr="006A2B5D">
              <w:rPr>
                <w:rFonts w:ascii="Arial Narrow" w:hAnsi="Arial Narrow" w:cstheme="minorHAnsi"/>
                <w:sz w:val="18"/>
                <w:szCs w:val="18"/>
              </w:rPr>
              <w:t>&gt;</w:t>
            </w:r>
            <w:r w:rsidRPr="006A2B5D">
              <w:rPr>
                <w:rFonts w:ascii="Arial Narrow" w:hAnsi="Arial Narrow" w:cstheme="minorHAnsi"/>
                <w:sz w:val="18"/>
                <w:szCs w:val="18"/>
              </w:rPr>
              <w:t xml:space="preserve"> a 100.000,00 </w:t>
            </w:r>
            <w:r w:rsidR="00FD6026" w:rsidRPr="006A2B5D">
              <w:rPr>
                <w:rFonts w:ascii="Arial Narrow" w:hAnsi="Arial Narrow" w:cstheme="minorHAnsi"/>
                <w:sz w:val="18"/>
                <w:szCs w:val="18"/>
              </w:rPr>
              <w:t>€</w:t>
            </w:r>
          </w:p>
        </w:tc>
      </w:tr>
      <w:tr w:rsidR="009A0A3A" w:rsidRPr="006A2B5D" w:rsidTr="006A2B5D">
        <w:trPr>
          <w:trHeight w:val="6695"/>
        </w:trPr>
        <w:tc>
          <w:tcPr>
            <w:tcW w:w="8926" w:type="dxa"/>
            <w:shd w:val="clear" w:color="auto" w:fill="auto"/>
          </w:tcPr>
          <w:p w:rsidR="00634BAD" w:rsidRPr="006A2B5D" w:rsidRDefault="00634BAD" w:rsidP="00131167">
            <w:pPr>
              <w:tabs>
                <w:tab w:val="left" w:pos="5175"/>
              </w:tabs>
              <w:jc w:val="both"/>
              <w:rPr>
                <w:rFonts w:ascii="Arial Narrow" w:hAnsi="Arial Narrow" w:cstheme="minorHAnsi"/>
                <w:b/>
                <w:sz w:val="16"/>
                <w:szCs w:val="16"/>
              </w:rPr>
            </w:pPr>
          </w:p>
          <w:p w:rsidR="00F879E1" w:rsidRPr="006A2B5D" w:rsidRDefault="00F879E1" w:rsidP="00131167">
            <w:pPr>
              <w:tabs>
                <w:tab w:val="left" w:pos="5175"/>
              </w:tabs>
              <w:jc w:val="both"/>
              <w:rPr>
                <w:rFonts w:ascii="Arial Narrow" w:hAnsi="Arial Narrow" w:cstheme="minorHAnsi"/>
                <w:sz w:val="16"/>
                <w:szCs w:val="16"/>
              </w:rPr>
            </w:pPr>
            <w:r w:rsidRPr="006A2B5D">
              <w:rPr>
                <w:rFonts w:ascii="Arial Narrow" w:hAnsi="Arial Narrow" w:cstheme="minorHAnsi"/>
                <w:sz w:val="16"/>
                <w:szCs w:val="16"/>
                <w:u w:val="single"/>
              </w:rPr>
              <w:t>Forma</w:t>
            </w:r>
            <w:r w:rsidRPr="006A2B5D">
              <w:rPr>
                <w:rFonts w:ascii="Arial Narrow" w:hAnsi="Arial Narrow" w:cstheme="minorHAnsi"/>
                <w:sz w:val="16"/>
                <w:szCs w:val="16"/>
              </w:rPr>
              <w:t>:</w:t>
            </w:r>
            <w:r w:rsidR="008718A3" w:rsidRPr="006A2B5D">
              <w:rPr>
                <w:rFonts w:ascii="Arial Narrow" w:hAnsi="Arial Narrow" w:cstheme="minorHAnsi"/>
                <w:sz w:val="16"/>
                <w:szCs w:val="16"/>
              </w:rPr>
              <w:t xml:space="preserve"> Inserción telemática de datos de las personas trabajadoras junto con carga de documentación </w:t>
            </w:r>
            <w:r w:rsidR="00AC4813" w:rsidRPr="006A2B5D">
              <w:rPr>
                <w:rFonts w:ascii="Arial Narrow" w:hAnsi="Arial Narrow" w:cstheme="minorHAnsi"/>
                <w:sz w:val="16"/>
                <w:szCs w:val="16"/>
              </w:rPr>
              <w:t>justificativa</w:t>
            </w:r>
            <w:r w:rsidR="00AC4813" w:rsidRPr="006A2B5D">
              <w:rPr>
                <w:rFonts w:ascii="Arial Narrow" w:hAnsi="Arial Narrow" w:cstheme="minorHAnsi"/>
                <w:sz w:val="16"/>
                <w:szCs w:val="16"/>
                <w:vertAlign w:val="superscript"/>
              </w:rPr>
              <w:t xml:space="preserve"> (</w:t>
            </w:r>
            <w:r w:rsidRPr="006A2B5D">
              <w:rPr>
                <w:rFonts w:ascii="Arial Narrow" w:hAnsi="Arial Narrow" w:cstheme="minorHAnsi"/>
                <w:sz w:val="16"/>
                <w:szCs w:val="16"/>
                <w:vertAlign w:val="superscript"/>
              </w:rPr>
              <w:t>1).</w:t>
            </w:r>
          </w:p>
          <w:p w:rsidR="00F879E1" w:rsidRPr="006A2B5D" w:rsidRDefault="00F879E1" w:rsidP="00131167">
            <w:pPr>
              <w:tabs>
                <w:tab w:val="left" w:pos="5175"/>
              </w:tabs>
              <w:jc w:val="both"/>
              <w:rPr>
                <w:rFonts w:ascii="Arial Narrow" w:hAnsi="Arial Narrow" w:cstheme="minorHAnsi"/>
                <w:sz w:val="16"/>
                <w:szCs w:val="16"/>
                <w:u w:val="single"/>
              </w:rPr>
            </w:pPr>
          </w:p>
          <w:p w:rsidR="009A0A3A" w:rsidRPr="006A2B5D" w:rsidRDefault="00F879E1" w:rsidP="00131167">
            <w:pPr>
              <w:tabs>
                <w:tab w:val="left" w:pos="5175"/>
              </w:tabs>
              <w:jc w:val="both"/>
              <w:rPr>
                <w:rFonts w:ascii="Arial Narrow" w:hAnsi="Arial Narrow" w:cstheme="minorHAnsi"/>
                <w:sz w:val="16"/>
                <w:szCs w:val="16"/>
                <w:u w:val="single"/>
              </w:rPr>
            </w:pPr>
            <w:r w:rsidRPr="006A2B5D">
              <w:rPr>
                <w:rFonts w:ascii="Arial Narrow" w:hAnsi="Arial Narrow" w:cstheme="minorHAnsi"/>
                <w:sz w:val="16"/>
                <w:szCs w:val="16"/>
                <w:u w:val="single"/>
              </w:rPr>
              <w:t xml:space="preserve">Plazo: </w:t>
            </w:r>
            <w:r w:rsidRPr="006A2B5D">
              <w:rPr>
                <w:rFonts w:ascii="Arial Narrow" w:hAnsi="Arial Narrow" w:cstheme="minorHAnsi"/>
                <w:sz w:val="16"/>
                <w:szCs w:val="16"/>
              </w:rPr>
              <w:t>D</w:t>
            </w:r>
            <w:r w:rsidR="00B85886" w:rsidRPr="006A2B5D">
              <w:rPr>
                <w:rFonts w:ascii="Arial Narrow" w:hAnsi="Arial Narrow" w:cstheme="minorHAnsi"/>
                <w:sz w:val="16"/>
                <w:szCs w:val="16"/>
              </w:rPr>
              <w:t>entro de los 15 primeros días del mes siguiente al que corresponda</w:t>
            </w:r>
            <w:r w:rsidR="00634BAD" w:rsidRPr="006A2B5D">
              <w:rPr>
                <w:rFonts w:ascii="Arial Narrow" w:hAnsi="Arial Narrow" w:cstheme="minorHAnsi"/>
                <w:sz w:val="16"/>
                <w:szCs w:val="16"/>
              </w:rPr>
              <w:t>.</w:t>
            </w:r>
          </w:p>
          <w:p w:rsidR="00634BAD" w:rsidRPr="006A2B5D" w:rsidRDefault="00634BAD" w:rsidP="00131167">
            <w:pPr>
              <w:tabs>
                <w:tab w:val="left" w:pos="5175"/>
              </w:tabs>
              <w:jc w:val="both"/>
              <w:rPr>
                <w:rFonts w:ascii="Arial Narrow" w:hAnsi="Arial Narrow" w:cstheme="minorHAnsi"/>
                <w:sz w:val="16"/>
                <w:szCs w:val="16"/>
                <w:u w:val="single"/>
              </w:rPr>
            </w:pPr>
          </w:p>
          <w:p w:rsidR="00B85886" w:rsidRPr="006A2B5D" w:rsidRDefault="00F879E1" w:rsidP="00131167">
            <w:pPr>
              <w:tabs>
                <w:tab w:val="left" w:pos="5175"/>
              </w:tabs>
              <w:jc w:val="both"/>
              <w:rPr>
                <w:rFonts w:ascii="Arial Narrow" w:hAnsi="Arial Narrow" w:cstheme="minorHAnsi"/>
                <w:sz w:val="16"/>
                <w:szCs w:val="16"/>
                <w:u w:val="single"/>
                <w:vertAlign w:val="superscript"/>
              </w:rPr>
            </w:pPr>
            <w:r w:rsidRPr="006A2B5D">
              <w:rPr>
                <w:rFonts w:ascii="Arial Narrow" w:hAnsi="Arial Narrow" w:cstheme="minorHAnsi"/>
                <w:sz w:val="16"/>
                <w:szCs w:val="16"/>
                <w:u w:val="single"/>
              </w:rPr>
              <w:t>D</w:t>
            </w:r>
            <w:r w:rsidR="00622308" w:rsidRPr="006A2B5D">
              <w:rPr>
                <w:rFonts w:ascii="Arial Narrow" w:hAnsi="Arial Narrow" w:cstheme="minorHAnsi"/>
                <w:sz w:val="16"/>
                <w:szCs w:val="16"/>
                <w:u w:val="single"/>
              </w:rPr>
              <w:t>ocumentación</w:t>
            </w:r>
            <w:r w:rsidR="00F405FB" w:rsidRPr="006A2B5D">
              <w:rPr>
                <w:rFonts w:ascii="Arial Narrow" w:hAnsi="Arial Narrow" w:cstheme="minorHAnsi"/>
                <w:sz w:val="16"/>
                <w:szCs w:val="16"/>
                <w:u w:val="single"/>
              </w:rPr>
              <w:t xml:space="preserve"> </w:t>
            </w:r>
            <w:r w:rsidR="003F5541" w:rsidRPr="006A2B5D">
              <w:rPr>
                <w:rFonts w:ascii="Arial Narrow" w:hAnsi="Arial Narrow" w:cstheme="minorHAnsi"/>
                <w:sz w:val="16"/>
                <w:szCs w:val="16"/>
                <w:u w:val="single"/>
              </w:rPr>
              <w:t>justificativa</w:t>
            </w:r>
            <w:r w:rsidR="00B85886" w:rsidRPr="006A2B5D">
              <w:rPr>
                <w:rFonts w:ascii="Arial Narrow" w:hAnsi="Arial Narrow" w:cstheme="minorHAnsi"/>
                <w:sz w:val="16"/>
                <w:szCs w:val="16"/>
                <w:u w:val="single"/>
              </w:rPr>
              <w:t xml:space="preserve">: </w:t>
            </w:r>
            <w:r w:rsidR="00FA2857" w:rsidRPr="006A2B5D">
              <w:rPr>
                <w:rFonts w:ascii="Arial Narrow" w:hAnsi="Arial Narrow" w:cstheme="minorHAnsi"/>
                <w:sz w:val="16"/>
                <w:szCs w:val="16"/>
                <w:u w:val="single"/>
                <w:vertAlign w:val="superscript"/>
              </w:rPr>
              <w:t>(1)</w:t>
            </w:r>
          </w:p>
          <w:p w:rsidR="00F879E1" w:rsidRPr="006A2B5D" w:rsidRDefault="00F879E1" w:rsidP="00131167">
            <w:pPr>
              <w:tabs>
                <w:tab w:val="left" w:pos="5175"/>
              </w:tabs>
              <w:jc w:val="both"/>
              <w:rPr>
                <w:rFonts w:ascii="Arial Narrow" w:hAnsi="Arial Narrow" w:cstheme="minorHAnsi"/>
                <w:sz w:val="16"/>
                <w:szCs w:val="16"/>
                <w:u w:val="single"/>
              </w:rPr>
            </w:pPr>
          </w:p>
          <w:p w:rsidR="00B85886" w:rsidRPr="006A2B5D" w:rsidRDefault="00B85886" w:rsidP="00131167">
            <w:pPr>
              <w:tabs>
                <w:tab w:val="left" w:pos="284"/>
              </w:tabs>
              <w:spacing w:after="120" w:line="140" w:lineRule="atLeast"/>
              <w:ind w:left="176"/>
              <w:jc w:val="both"/>
              <w:rPr>
                <w:rFonts w:ascii="Arial Narrow" w:hAnsi="Arial Narrow" w:cstheme="minorHAnsi"/>
                <w:sz w:val="16"/>
                <w:szCs w:val="16"/>
              </w:rPr>
            </w:pPr>
            <w:bookmarkStart w:id="2" w:name="_Hlk105057452"/>
            <w:r w:rsidRPr="006A2B5D">
              <w:rPr>
                <w:rFonts w:ascii="Arial Narrow" w:hAnsi="Arial Narrow" w:cstheme="minorHAnsi"/>
                <w:sz w:val="16"/>
                <w:szCs w:val="16"/>
              </w:rPr>
              <w:t xml:space="preserve">1º. Nóminas </w:t>
            </w:r>
            <w:r w:rsidR="00F879E1" w:rsidRPr="006A2B5D">
              <w:rPr>
                <w:rFonts w:ascii="Arial Narrow" w:hAnsi="Arial Narrow" w:cstheme="minorHAnsi"/>
                <w:sz w:val="16"/>
                <w:szCs w:val="16"/>
              </w:rPr>
              <w:t>mensuales</w:t>
            </w:r>
            <w:r w:rsidRPr="006A2B5D">
              <w:rPr>
                <w:rFonts w:ascii="Arial Narrow" w:hAnsi="Arial Narrow" w:cstheme="minorHAnsi"/>
                <w:sz w:val="16"/>
                <w:szCs w:val="16"/>
              </w:rPr>
              <w:t>, incluidas las relativas a las pagas extras cuando no estén prorrateadas.</w:t>
            </w:r>
          </w:p>
          <w:p w:rsidR="00B85886" w:rsidRPr="006A2B5D" w:rsidRDefault="00B85886"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 xml:space="preserve">2º. Justificantes bancarios del abono de las nóminas, incluidos los relativos a las pagas extras cuando no estén prorrateadas. </w:t>
            </w:r>
            <w:bookmarkEnd w:id="2"/>
          </w:p>
          <w:p w:rsidR="00B85886" w:rsidRPr="006A2B5D" w:rsidRDefault="00B85886"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 xml:space="preserve">3º. Informe vida laboral del centro especial de empleo, </w:t>
            </w:r>
            <w:r w:rsidRPr="00EB2141">
              <w:rPr>
                <w:rFonts w:ascii="Arial Narrow" w:hAnsi="Arial Narrow" w:cstheme="minorHAnsi"/>
                <w:sz w:val="16"/>
                <w:szCs w:val="16"/>
              </w:rPr>
              <w:t xml:space="preserve">sólo en el caso de </w:t>
            </w:r>
            <w:r w:rsidR="009B63C6" w:rsidRPr="00EB2141">
              <w:rPr>
                <w:rFonts w:ascii="Arial Narrow" w:hAnsi="Arial Narrow" w:cstheme="minorHAnsi"/>
                <w:sz w:val="16"/>
                <w:szCs w:val="16"/>
              </w:rPr>
              <w:t xml:space="preserve">que </w:t>
            </w:r>
            <w:r w:rsidRPr="00EB2141">
              <w:rPr>
                <w:rFonts w:ascii="Arial Narrow" w:hAnsi="Arial Narrow" w:cstheme="minorHAnsi"/>
                <w:sz w:val="16"/>
                <w:szCs w:val="16"/>
              </w:rPr>
              <w:t xml:space="preserve">conste oposición </w:t>
            </w:r>
            <w:r w:rsidRPr="006A2B5D">
              <w:rPr>
                <w:rFonts w:ascii="Arial Narrow" w:hAnsi="Arial Narrow" w:cstheme="minorHAnsi"/>
                <w:sz w:val="16"/>
                <w:szCs w:val="16"/>
              </w:rPr>
              <w:t>a su consulta.</w:t>
            </w:r>
          </w:p>
          <w:p w:rsidR="00B85886" w:rsidRPr="006A2B5D" w:rsidRDefault="00B85886" w:rsidP="00131167">
            <w:pPr>
              <w:tabs>
                <w:tab w:val="left" w:pos="284"/>
              </w:tabs>
              <w:spacing w:after="120" w:line="140" w:lineRule="atLeast"/>
              <w:ind w:left="176"/>
              <w:jc w:val="both"/>
              <w:rPr>
                <w:rFonts w:ascii="Arial Narrow" w:hAnsi="Arial Narrow" w:cstheme="minorHAnsi"/>
                <w:sz w:val="16"/>
                <w:szCs w:val="16"/>
              </w:rPr>
            </w:pPr>
            <w:bookmarkStart w:id="3" w:name="_Hlk104369337"/>
            <w:r w:rsidRPr="006A2B5D">
              <w:rPr>
                <w:rFonts w:ascii="Arial Narrow" w:hAnsi="Arial Narrow" w:cstheme="minorHAnsi"/>
                <w:sz w:val="16"/>
                <w:szCs w:val="16"/>
              </w:rPr>
              <w:t>4º. Informe de datos para la cotización (IDC) expedido por la Tesorería General de la Seguridad Social, que recoja las modificaciones de jornada y/o variaciones de las personas trabajadoras objeto de la subvención.</w:t>
            </w:r>
          </w:p>
          <w:p w:rsidR="00B85886" w:rsidRPr="006A2B5D" w:rsidRDefault="00B85886" w:rsidP="00131167">
            <w:pPr>
              <w:tabs>
                <w:tab w:val="left" w:pos="284"/>
              </w:tabs>
              <w:spacing w:after="120" w:line="140" w:lineRule="atLeast"/>
              <w:ind w:left="176"/>
              <w:jc w:val="both"/>
              <w:rPr>
                <w:rFonts w:ascii="Arial Narrow" w:hAnsi="Arial Narrow" w:cstheme="minorHAnsi"/>
                <w:sz w:val="16"/>
                <w:szCs w:val="16"/>
              </w:rPr>
            </w:pPr>
            <w:bookmarkStart w:id="4" w:name="_Hlk105057481"/>
            <w:bookmarkEnd w:id="3"/>
            <w:r w:rsidRPr="006A2B5D">
              <w:rPr>
                <w:rFonts w:ascii="Arial Narrow" w:hAnsi="Arial Narrow" w:cstheme="minorHAnsi"/>
                <w:sz w:val="16"/>
                <w:szCs w:val="16"/>
              </w:rPr>
              <w:t>5º. Relación nominal de trabajadores (antiguo TC2), correspondiente a los meses por los cuales se solicita la subvención.</w:t>
            </w:r>
          </w:p>
          <w:p w:rsidR="00622308" w:rsidRPr="006A2B5D" w:rsidRDefault="008718A3" w:rsidP="00131167">
            <w:pPr>
              <w:tabs>
                <w:tab w:val="left" w:pos="284"/>
              </w:tabs>
              <w:spacing w:after="120" w:line="140" w:lineRule="atLeast"/>
              <w:jc w:val="both"/>
              <w:rPr>
                <w:rFonts w:ascii="Arial Narrow" w:hAnsi="Arial Narrow" w:cstheme="minorHAnsi"/>
                <w:sz w:val="16"/>
                <w:szCs w:val="16"/>
              </w:rPr>
            </w:pPr>
            <w:r w:rsidRPr="006A2B5D">
              <w:rPr>
                <w:rFonts w:ascii="Arial Narrow" w:hAnsi="Arial Narrow" w:cstheme="minorHAnsi"/>
                <w:sz w:val="16"/>
                <w:szCs w:val="16"/>
              </w:rPr>
              <w:t xml:space="preserve">     6º. </w:t>
            </w:r>
            <w:r w:rsidR="00622308" w:rsidRPr="006A2B5D">
              <w:rPr>
                <w:rFonts w:ascii="Arial Narrow" w:hAnsi="Arial Narrow" w:cstheme="minorHAnsi"/>
                <w:sz w:val="16"/>
                <w:szCs w:val="16"/>
              </w:rPr>
              <w:t xml:space="preserve">En caso de sucesión de empresa: </w:t>
            </w:r>
          </w:p>
          <w:p w:rsidR="00622308" w:rsidRPr="006A2B5D" w:rsidRDefault="00622308"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w:t>
            </w:r>
            <w:r w:rsidR="00F879E1" w:rsidRPr="006A2B5D">
              <w:rPr>
                <w:rFonts w:ascii="Arial Narrow" w:hAnsi="Arial Narrow" w:cstheme="minorHAnsi"/>
                <w:sz w:val="16"/>
                <w:szCs w:val="16"/>
              </w:rPr>
              <w:t>D</w:t>
            </w:r>
            <w:r w:rsidRPr="006A2B5D">
              <w:rPr>
                <w:rFonts w:ascii="Arial Narrow" w:hAnsi="Arial Narrow" w:cstheme="minorHAnsi"/>
                <w:sz w:val="16"/>
                <w:szCs w:val="16"/>
              </w:rPr>
              <w:t>ocumento acreditativo del negocio jurídico por el que la empresa cesionaria adquiere la titularidad de la cedente.</w:t>
            </w:r>
          </w:p>
          <w:p w:rsidR="00622308" w:rsidRPr="006A2B5D" w:rsidRDefault="00622308"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w:t>
            </w:r>
            <w:r w:rsidR="00F879E1" w:rsidRPr="006A2B5D">
              <w:rPr>
                <w:rFonts w:ascii="Arial Narrow" w:hAnsi="Arial Narrow" w:cstheme="minorHAnsi"/>
                <w:sz w:val="16"/>
                <w:szCs w:val="16"/>
              </w:rPr>
              <w:t>C</w:t>
            </w:r>
            <w:r w:rsidRPr="006A2B5D">
              <w:rPr>
                <w:rFonts w:ascii="Arial Narrow" w:hAnsi="Arial Narrow" w:cstheme="minorHAnsi"/>
                <w:sz w:val="16"/>
                <w:szCs w:val="16"/>
              </w:rPr>
              <w:t>ambio de cuenta de cotización de los trabajadores subrogados por parte de la empresa cesionaria realizado ante la Tesorería General de la Seguridad Social y,</w:t>
            </w:r>
          </w:p>
          <w:p w:rsidR="00622308" w:rsidRPr="006A2B5D" w:rsidRDefault="00622308"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 xml:space="preserve">- </w:t>
            </w:r>
            <w:r w:rsidR="00F879E1" w:rsidRPr="006A2B5D">
              <w:rPr>
                <w:rFonts w:ascii="Arial Narrow" w:hAnsi="Arial Narrow" w:cstheme="minorHAnsi"/>
                <w:sz w:val="16"/>
                <w:szCs w:val="16"/>
              </w:rPr>
              <w:t>C</w:t>
            </w:r>
            <w:r w:rsidRPr="006A2B5D">
              <w:rPr>
                <w:rFonts w:ascii="Arial Narrow" w:hAnsi="Arial Narrow" w:cstheme="minorHAnsi"/>
                <w:sz w:val="16"/>
                <w:szCs w:val="16"/>
              </w:rPr>
              <w:t>omunicación al Servicio Público de Empleo</w:t>
            </w:r>
          </w:p>
          <w:p w:rsidR="00622308" w:rsidRPr="006A2B5D" w:rsidRDefault="008718A3"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 xml:space="preserve">7º. </w:t>
            </w:r>
            <w:r w:rsidR="00622308" w:rsidRPr="006A2B5D">
              <w:rPr>
                <w:rFonts w:ascii="Arial Narrow" w:hAnsi="Arial Narrow" w:cstheme="minorHAnsi"/>
                <w:sz w:val="16"/>
                <w:szCs w:val="16"/>
              </w:rPr>
              <w:t>En su caso, una relación detallada de otros ingresos y subvenciones que hayan financiado la actividad subvencionada con indicación de su importe y su procedencia.</w:t>
            </w:r>
          </w:p>
          <w:p w:rsidR="00622308" w:rsidRPr="006A2B5D" w:rsidRDefault="00622308" w:rsidP="00131167">
            <w:pPr>
              <w:tabs>
                <w:tab w:val="left" w:pos="284"/>
              </w:tabs>
              <w:spacing w:after="120" w:line="140" w:lineRule="atLeast"/>
              <w:jc w:val="both"/>
              <w:rPr>
                <w:rFonts w:ascii="Arial Narrow" w:hAnsi="Arial Narrow" w:cstheme="minorHAnsi"/>
                <w:sz w:val="16"/>
                <w:szCs w:val="16"/>
              </w:rPr>
            </w:pPr>
            <w:r w:rsidRPr="006A2B5D">
              <w:rPr>
                <w:rFonts w:ascii="Arial Narrow" w:hAnsi="Arial Narrow" w:cstheme="minorHAnsi"/>
                <w:sz w:val="16"/>
                <w:szCs w:val="16"/>
                <w:u w:val="single"/>
              </w:rPr>
              <w:t>Para el primer mes de justificación de las nuevas contrataciones, deberá adjuntarse anexo I de autorización de datos personales</w:t>
            </w:r>
            <w:r w:rsidRPr="006A2B5D">
              <w:rPr>
                <w:rFonts w:ascii="Arial Narrow" w:hAnsi="Arial Narrow" w:cstheme="minorHAnsi"/>
                <w:sz w:val="16"/>
                <w:szCs w:val="16"/>
              </w:rPr>
              <w:t>. En caso de constar oposición a su consulta, se deberá aportar la siguiente documentación adicional:</w:t>
            </w:r>
          </w:p>
          <w:p w:rsidR="00622308" w:rsidRPr="006A2B5D" w:rsidRDefault="00622308"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1º. Contratos de trabajo.</w:t>
            </w:r>
          </w:p>
          <w:p w:rsidR="00622308" w:rsidRPr="006A2B5D" w:rsidRDefault="00622308" w:rsidP="00131167">
            <w:pPr>
              <w:tabs>
                <w:tab w:val="left" w:pos="284"/>
              </w:tabs>
              <w:spacing w:after="120" w:line="140" w:lineRule="atLeast"/>
              <w:ind w:left="176"/>
              <w:jc w:val="both"/>
              <w:rPr>
                <w:rFonts w:ascii="Arial Narrow" w:hAnsi="Arial Narrow" w:cstheme="minorHAnsi"/>
                <w:sz w:val="16"/>
                <w:szCs w:val="16"/>
              </w:rPr>
            </w:pPr>
            <w:r w:rsidRPr="006A2B5D">
              <w:rPr>
                <w:rFonts w:ascii="Arial Narrow" w:hAnsi="Arial Narrow" w:cstheme="minorHAnsi"/>
                <w:sz w:val="16"/>
                <w:szCs w:val="16"/>
              </w:rPr>
              <w:t>2º. Acreditación de que, con carácter previo a la contratación, la persona trabajadora estaba registrada en una Oficina de Empleo de Castilla-La Mancha en situación de demandante de empleo y servicios.</w:t>
            </w:r>
          </w:p>
          <w:p w:rsidR="00B85886" w:rsidRPr="006A2B5D" w:rsidRDefault="00622308" w:rsidP="00131167">
            <w:pPr>
              <w:tabs>
                <w:tab w:val="left" w:pos="284"/>
              </w:tabs>
              <w:spacing w:after="120" w:line="140" w:lineRule="atLeast"/>
              <w:jc w:val="both"/>
              <w:rPr>
                <w:rFonts w:ascii="Arial Narrow" w:hAnsi="Arial Narrow" w:cstheme="minorHAnsi"/>
                <w:sz w:val="16"/>
                <w:szCs w:val="16"/>
              </w:rPr>
            </w:pPr>
            <w:r w:rsidRPr="006A2B5D">
              <w:rPr>
                <w:rFonts w:ascii="Arial Narrow" w:hAnsi="Arial Narrow" w:cstheme="minorHAnsi"/>
                <w:sz w:val="16"/>
                <w:szCs w:val="16"/>
              </w:rPr>
              <w:t xml:space="preserve">3º. Certificado de discapacidad o dictamen técnico facultativo de las personas trabajadoras objeto de las nuevas contrataciones suscritas, o documento acreditativo de tal condición, emitido </w:t>
            </w:r>
            <w:r w:rsidRPr="00EB2141">
              <w:rPr>
                <w:rFonts w:ascii="Arial Narrow" w:hAnsi="Arial Narrow" w:cstheme="minorHAnsi"/>
                <w:sz w:val="16"/>
                <w:szCs w:val="16"/>
              </w:rPr>
              <w:t>por el órgano competente, conforme a la normativa vigente por la que se establece el procedimiento para el reconocimiento, declaración y calificación del grado de discapacidad</w:t>
            </w:r>
            <w:r w:rsidR="009B63C6" w:rsidRPr="00EB2141">
              <w:rPr>
                <w:rFonts w:ascii="Arial Narrow" w:hAnsi="Arial Narrow" w:cstheme="minorHAnsi"/>
                <w:sz w:val="16"/>
                <w:szCs w:val="16"/>
              </w:rPr>
              <w:t>. Si el certificado de discapacidad es emitido por una comunidad autónoma distinta a Castilla-La Mancha, deberá aportarse en todo caso, incluido se no se opone a su consulta.</w:t>
            </w:r>
            <w:bookmarkEnd w:id="4"/>
          </w:p>
        </w:tc>
        <w:tc>
          <w:tcPr>
            <w:tcW w:w="6242" w:type="dxa"/>
            <w:shd w:val="clear" w:color="auto" w:fill="auto"/>
          </w:tcPr>
          <w:p w:rsidR="00217832" w:rsidRPr="006A2B5D" w:rsidRDefault="00217832" w:rsidP="00131167">
            <w:pPr>
              <w:tabs>
                <w:tab w:val="left" w:pos="5175"/>
              </w:tabs>
              <w:jc w:val="both"/>
              <w:rPr>
                <w:rFonts w:ascii="Arial Narrow" w:hAnsi="Arial Narrow" w:cstheme="minorHAnsi"/>
                <w:sz w:val="16"/>
                <w:szCs w:val="16"/>
              </w:rPr>
            </w:pPr>
          </w:p>
          <w:p w:rsidR="008718A3" w:rsidRPr="008E4B48" w:rsidRDefault="008718A3" w:rsidP="00131167">
            <w:pPr>
              <w:tabs>
                <w:tab w:val="left" w:pos="5175"/>
              </w:tabs>
              <w:jc w:val="both"/>
              <w:rPr>
                <w:rFonts w:ascii="Arial Narrow" w:hAnsi="Arial Narrow" w:cstheme="minorHAnsi"/>
                <w:sz w:val="16"/>
                <w:szCs w:val="16"/>
                <w:u w:val="single"/>
              </w:rPr>
            </w:pPr>
            <w:r w:rsidRPr="008E4B48">
              <w:rPr>
                <w:rFonts w:ascii="Arial Narrow" w:hAnsi="Arial Narrow" w:cstheme="minorHAnsi"/>
                <w:sz w:val="16"/>
                <w:szCs w:val="16"/>
                <w:u w:val="single"/>
              </w:rPr>
              <w:t>Forma</w:t>
            </w:r>
            <w:r w:rsidR="000B14EC" w:rsidRPr="008E4B48">
              <w:rPr>
                <w:rFonts w:ascii="Arial Narrow" w:hAnsi="Arial Narrow" w:cstheme="minorHAnsi"/>
                <w:sz w:val="16"/>
                <w:szCs w:val="16"/>
                <w:u w:val="single"/>
              </w:rPr>
              <w:t>, plazo y documentación</w:t>
            </w:r>
            <w:r w:rsidRPr="008E4B48">
              <w:rPr>
                <w:rFonts w:ascii="Arial Narrow" w:hAnsi="Arial Narrow" w:cstheme="minorHAnsi"/>
                <w:sz w:val="16"/>
                <w:szCs w:val="16"/>
                <w:u w:val="single"/>
              </w:rPr>
              <w:t xml:space="preserve">: </w:t>
            </w:r>
          </w:p>
          <w:p w:rsidR="000B14EC" w:rsidRPr="006A2B5D" w:rsidRDefault="000B14EC" w:rsidP="00131167">
            <w:pPr>
              <w:tabs>
                <w:tab w:val="left" w:pos="5175"/>
              </w:tabs>
              <w:jc w:val="both"/>
              <w:rPr>
                <w:rFonts w:ascii="Arial Narrow" w:hAnsi="Arial Narrow" w:cstheme="minorHAnsi"/>
                <w:sz w:val="16"/>
                <w:szCs w:val="16"/>
              </w:rPr>
            </w:pPr>
          </w:p>
          <w:p w:rsidR="000B14EC" w:rsidRPr="006A2B5D" w:rsidRDefault="008718A3" w:rsidP="00131167">
            <w:pPr>
              <w:pStyle w:val="Prrafodelista"/>
              <w:numPr>
                <w:ilvl w:val="0"/>
                <w:numId w:val="5"/>
              </w:numPr>
              <w:tabs>
                <w:tab w:val="left" w:pos="5175"/>
              </w:tabs>
              <w:jc w:val="both"/>
              <w:rPr>
                <w:rFonts w:ascii="Arial Narrow" w:hAnsi="Arial Narrow" w:cstheme="minorHAnsi"/>
                <w:sz w:val="16"/>
                <w:szCs w:val="16"/>
              </w:rPr>
            </w:pPr>
            <w:r w:rsidRPr="006A2B5D">
              <w:rPr>
                <w:rFonts w:ascii="Arial Narrow" w:hAnsi="Arial Narrow" w:cstheme="minorHAnsi"/>
                <w:sz w:val="16"/>
                <w:szCs w:val="16"/>
              </w:rPr>
              <w:t xml:space="preserve"> Inserción telemática de datos de las personas trabajadoras dentro de los 15 primeros días del mes siguiente al que corresponda.</w:t>
            </w:r>
          </w:p>
          <w:p w:rsidR="008718A3" w:rsidRPr="006A2B5D" w:rsidRDefault="000B14EC" w:rsidP="00131167">
            <w:pPr>
              <w:pStyle w:val="Prrafodelista"/>
              <w:numPr>
                <w:ilvl w:val="0"/>
                <w:numId w:val="5"/>
              </w:numPr>
              <w:tabs>
                <w:tab w:val="left" w:pos="5175"/>
              </w:tabs>
              <w:jc w:val="both"/>
              <w:rPr>
                <w:rFonts w:ascii="Arial Narrow" w:hAnsi="Arial Narrow" w:cstheme="minorHAnsi"/>
                <w:sz w:val="16"/>
                <w:szCs w:val="16"/>
              </w:rPr>
            </w:pPr>
            <w:r w:rsidRPr="006A2B5D">
              <w:rPr>
                <w:rFonts w:ascii="Arial Narrow" w:hAnsi="Arial Narrow" w:cstheme="minorHAnsi"/>
                <w:sz w:val="16"/>
                <w:szCs w:val="16"/>
              </w:rPr>
              <w:t>Presentación de la memoria de actuaciones, de la m</w:t>
            </w:r>
            <w:r w:rsidR="008718A3" w:rsidRPr="006A2B5D">
              <w:rPr>
                <w:rFonts w:ascii="Arial Narrow" w:hAnsi="Arial Narrow" w:cstheme="minorHAnsi"/>
                <w:sz w:val="16"/>
                <w:szCs w:val="16"/>
              </w:rPr>
              <w:t xml:space="preserve">emoria económica abreviada </w:t>
            </w:r>
            <w:r w:rsidRPr="006A2B5D">
              <w:rPr>
                <w:rFonts w:ascii="Arial Narrow" w:hAnsi="Arial Narrow" w:cstheme="minorHAnsi"/>
                <w:sz w:val="16"/>
                <w:szCs w:val="16"/>
              </w:rPr>
              <w:t>y del</w:t>
            </w:r>
            <w:r w:rsidR="008718A3" w:rsidRPr="006A2B5D">
              <w:rPr>
                <w:rFonts w:ascii="Arial Narrow" w:hAnsi="Arial Narrow" w:cstheme="minorHAnsi"/>
                <w:sz w:val="16"/>
                <w:szCs w:val="16"/>
              </w:rPr>
              <w:t xml:space="preserve"> Informe de auditor</w:t>
            </w:r>
            <w:r w:rsidRPr="006A2B5D">
              <w:rPr>
                <w:rFonts w:ascii="Arial Narrow" w:hAnsi="Arial Narrow" w:cstheme="minorHAnsi"/>
                <w:sz w:val="16"/>
                <w:szCs w:val="16"/>
              </w:rPr>
              <w:t xml:space="preserve"> dentro del mes siguiente a la finalización del semestre a que se refiera.</w:t>
            </w:r>
          </w:p>
          <w:p w:rsidR="00D03C7C" w:rsidRPr="006A2B5D" w:rsidRDefault="00D03C7C" w:rsidP="00131167">
            <w:pPr>
              <w:pStyle w:val="Prrafodelista"/>
              <w:tabs>
                <w:tab w:val="left" w:pos="5175"/>
              </w:tabs>
              <w:ind w:left="765"/>
              <w:jc w:val="both"/>
              <w:rPr>
                <w:rFonts w:ascii="Arial Narrow" w:hAnsi="Arial Narrow" w:cstheme="minorHAnsi"/>
                <w:sz w:val="16"/>
                <w:szCs w:val="16"/>
              </w:rPr>
            </w:pPr>
          </w:p>
          <w:p w:rsidR="000B7133" w:rsidRPr="006A2B5D" w:rsidRDefault="000B7133" w:rsidP="00131167">
            <w:pPr>
              <w:pStyle w:val="Prrafodelista"/>
              <w:tabs>
                <w:tab w:val="left" w:pos="5175"/>
              </w:tabs>
              <w:ind w:left="765"/>
              <w:jc w:val="both"/>
              <w:rPr>
                <w:rFonts w:ascii="Arial Narrow" w:hAnsi="Arial Narrow" w:cstheme="minorHAnsi"/>
                <w:sz w:val="16"/>
                <w:szCs w:val="16"/>
              </w:rPr>
            </w:pPr>
            <w:r w:rsidRPr="006A2B5D">
              <w:rPr>
                <w:rFonts w:ascii="Arial Narrow" w:hAnsi="Arial Narrow" w:cstheme="minorHAnsi"/>
                <w:sz w:val="16"/>
                <w:szCs w:val="16"/>
              </w:rPr>
              <w:t>-P</w:t>
            </w:r>
            <w:r w:rsidR="00F405FB" w:rsidRPr="006A2B5D">
              <w:rPr>
                <w:rFonts w:ascii="Arial Narrow" w:hAnsi="Arial Narrow" w:cstheme="minorHAnsi"/>
                <w:sz w:val="16"/>
                <w:szCs w:val="16"/>
              </w:rPr>
              <w:t>rimer semestre</w:t>
            </w:r>
            <w:r w:rsidRPr="006A2B5D">
              <w:rPr>
                <w:rFonts w:ascii="Arial Narrow" w:hAnsi="Arial Narrow" w:cstheme="minorHAnsi"/>
                <w:sz w:val="16"/>
                <w:szCs w:val="16"/>
              </w:rPr>
              <w:t>: julio</w:t>
            </w:r>
          </w:p>
          <w:p w:rsidR="000B7133" w:rsidRPr="006A2B5D" w:rsidRDefault="000B7133" w:rsidP="00131167">
            <w:pPr>
              <w:pStyle w:val="Prrafodelista"/>
              <w:tabs>
                <w:tab w:val="left" w:pos="5175"/>
              </w:tabs>
              <w:ind w:left="765"/>
              <w:jc w:val="both"/>
              <w:rPr>
                <w:rFonts w:ascii="Arial Narrow" w:hAnsi="Arial Narrow" w:cstheme="minorHAnsi"/>
                <w:sz w:val="16"/>
                <w:szCs w:val="16"/>
              </w:rPr>
            </w:pPr>
            <w:r w:rsidRPr="006A2B5D">
              <w:rPr>
                <w:rFonts w:ascii="Arial Narrow" w:hAnsi="Arial Narrow" w:cstheme="minorHAnsi"/>
                <w:sz w:val="16"/>
                <w:szCs w:val="16"/>
              </w:rPr>
              <w:t>-S</w:t>
            </w:r>
            <w:r w:rsidR="00F405FB" w:rsidRPr="006A2B5D">
              <w:rPr>
                <w:rFonts w:ascii="Arial Narrow" w:hAnsi="Arial Narrow" w:cstheme="minorHAnsi"/>
                <w:sz w:val="16"/>
                <w:szCs w:val="16"/>
              </w:rPr>
              <w:t>egundo semestre</w:t>
            </w:r>
            <w:r w:rsidRPr="006A2B5D">
              <w:rPr>
                <w:rFonts w:ascii="Arial Narrow" w:hAnsi="Arial Narrow" w:cstheme="minorHAnsi"/>
                <w:sz w:val="16"/>
                <w:szCs w:val="16"/>
              </w:rPr>
              <w:t>: enero.</w:t>
            </w:r>
          </w:p>
          <w:p w:rsidR="000B7133" w:rsidRPr="006A2B5D" w:rsidRDefault="000B7133" w:rsidP="00131167">
            <w:pPr>
              <w:pStyle w:val="Prrafodelista"/>
              <w:tabs>
                <w:tab w:val="left" w:pos="5175"/>
              </w:tabs>
              <w:ind w:left="765"/>
              <w:jc w:val="both"/>
              <w:rPr>
                <w:rFonts w:ascii="Arial Narrow" w:hAnsi="Arial Narrow" w:cstheme="minorHAnsi"/>
                <w:sz w:val="16"/>
                <w:szCs w:val="16"/>
              </w:rPr>
            </w:pPr>
          </w:p>
          <w:p w:rsidR="00217832" w:rsidRPr="006A2B5D" w:rsidRDefault="000B14EC" w:rsidP="00131167">
            <w:pPr>
              <w:tabs>
                <w:tab w:val="left" w:pos="5175"/>
              </w:tabs>
              <w:jc w:val="both"/>
              <w:rPr>
                <w:rFonts w:ascii="Arial Narrow" w:hAnsi="Arial Narrow" w:cstheme="minorHAnsi"/>
                <w:sz w:val="16"/>
                <w:szCs w:val="16"/>
                <w:vertAlign w:val="superscript"/>
              </w:rPr>
            </w:pPr>
            <w:r w:rsidRPr="006A2B5D">
              <w:rPr>
                <w:rFonts w:ascii="Arial Narrow" w:hAnsi="Arial Narrow" w:cstheme="minorHAnsi"/>
                <w:sz w:val="16"/>
                <w:szCs w:val="16"/>
              </w:rPr>
              <w:t xml:space="preserve">La memoria económica abreviada contendrá la documentación justificativa referida en aportación de justificantes de gastos </w:t>
            </w:r>
            <w:r w:rsidRPr="006A2B5D">
              <w:rPr>
                <w:rFonts w:ascii="Arial Narrow" w:hAnsi="Arial Narrow" w:cstheme="minorHAnsi"/>
                <w:sz w:val="16"/>
                <w:szCs w:val="16"/>
                <w:vertAlign w:val="superscript"/>
              </w:rPr>
              <w:t>(1).</w:t>
            </w:r>
          </w:p>
          <w:p w:rsidR="000B14EC" w:rsidRPr="006A2B5D" w:rsidRDefault="000B14EC" w:rsidP="00131167">
            <w:pPr>
              <w:tabs>
                <w:tab w:val="left" w:pos="5175"/>
              </w:tabs>
              <w:jc w:val="both"/>
              <w:rPr>
                <w:rFonts w:ascii="Arial Narrow" w:hAnsi="Arial Narrow" w:cstheme="minorHAnsi"/>
                <w:sz w:val="16"/>
                <w:szCs w:val="16"/>
              </w:rPr>
            </w:pPr>
          </w:p>
          <w:p w:rsidR="000B14EC" w:rsidRPr="006A2B5D" w:rsidRDefault="000B14EC" w:rsidP="00131167">
            <w:pPr>
              <w:tabs>
                <w:tab w:val="left" w:pos="5175"/>
              </w:tabs>
              <w:jc w:val="both"/>
              <w:rPr>
                <w:rFonts w:ascii="Arial Narrow" w:hAnsi="Arial Narrow" w:cstheme="minorHAnsi"/>
                <w:sz w:val="16"/>
                <w:szCs w:val="16"/>
              </w:rPr>
            </w:pPr>
          </w:p>
        </w:tc>
      </w:tr>
    </w:tbl>
    <w:p w:rsidR="00A574E8" w:rsidRPr="006A2B5D" w:rsidRDefault="00A574E8">
      <w:pPr>
        <w:rPr>
          <w:rFonts w:ascii="Arial Narrow" w:hAnsi="Arial Narrow" w:cstheme="minorHAnsi"/>
        </w:rPr>
      </w:pPr>
    </w:p>
    <w:sectPr w:rsidR="00A574E8" w:rsidRPr="006A2B5D" w:rsidSect="00E50BB0">
      <w:headerReference w:type="default" r:id="rId8"/>
      <w:pgSz w:w="16838" w:h="11906" w:orient="landscape"/>
      <w:pgMar w:top="226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BB" w:rsidRDefault="00C849BB" w:rsidP="009A0A3A">
      <w:pPr>
        <w:spacing w:after="0" w:line="240" w:lineRule="auto"/>
      </w:pPr>
      <w:r>
        <w:separator/>
      </w:r>
    </w:p>
  </w:endnote>
  <w:endnote w:type="continuationSeparator" w:id="0">
    <w:p w:rsidR="00C849BB" w:rsidRDefault="00C849BB" w:rsidP="009A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BB" w:rsidRDefault="00C849BB" w:rsidP="009A0A3A">
      <w:pPr>
        <w:spacing w:after="0" w:line="240" w:lineRule="auto"/>
      </w:pPr>
      <w:r>
        <w:separator/>
      </w:r>
    </w:p>
  </w:footnote>
  <w:footnote w:type="continuationSeparator" w:id="0">
    <w:p w:rsidR="00C849BB" w:rsidRDefault="00C849BB" w:rsidP="009A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3A" w:rsidRPr="0017568B" w:rsidRDefault="0076183A" w:rsidP="0076183A">
    <w:pPr>
      <w:pStyle w:val="Encabezado"/>
      <w:rPr>
        <w:rFonts w:ascii="Verdana" w:hAnsi="Verdana"/>
        <w:color w:val="538135" w:themeColor="accent6" w:themeShade="BF"/>
        <w:sz w:val="36"/>
        <w:szCs w:val="36"/>
      </w:rPr>
    </w:pPr>
    <w:r>
      <w:rPr>
        <w:noProof/>
        <w:lang w:eastAsia="es-ES"/>
      </w:rPr>
      <w:drawing>
        <wp:anchor distT="0" distB="0" distL="114300" distR="114300" simplePos="0" relativeHeight="251661312" behindDoc="1" locked="0" layoutInCell="1" allowOverlap="1" wp14:anchorId="313191AA" wp14:editId="6A5A245E">
          <wp:simplePos x="0" y="0"/>
          <wp:positionH relativeFrom="margin">
            <wp:posOffset>7664450</wp:posOffset>
          </wp:positionH>
          <wp:positionV relativeFrom="paragraph">
            <wp:posOffset>-151765</wp:posOffset>
          </wp:positionV>
          <wp:extent cx="1013460" cy="629109"/>
          <wp:effectExtent l="0" t="0" r="0" b="0"/>
          <wp:wrapNone/>
          <wp:docPr id="41" name="Imagen 41"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40-aniversario-estatuto-autonomia-castilla-la-manch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6291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0B772C01" wp14:editId="2902A90F">
          <wp:simplePos x="0" y="0"/>
          <wp:positionH relativeFrom="page">
            <wp:posOffset>601980</wp:posOffset>
          </wp:positionH>
          <wp:positionV relativeFrom="page">
            <wp:posOffset>180340</wp:posOffset>
          </wp:positionV>
          <wp:extent cx="960120" cy="618756"/>
          <wp:effectExtent l="0" t="0" r="0" b="0"/>
          <wp:wrapThrough wrapText="bothSides">
            <wp:wrapPolygon edited="0">
              <wp:start x="9000" y="0"/>
              <wp:lineTo x="7714" y="1996"/>
              <wp:lineTo x="6857" y="10645"/>
              <wp:lineTo x="0" y="17298"/>
              <wp:lineTo x="0" y="20624"/>
              <wp:lineTo x="21000" y="20624"/>
              <wp:lineTo x="21000" y="17963"/>
              <wp:lineTo x="14143" y="10645"/>
              <wp:lineTo x="13286" y="1996"/>
              <wp:lineTo x="12000" y="0"/>
              <wp:lineTo x="9000" y="0"/>
            </wp:wrapPolygon>
          </wp:wrapThrough>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6187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538135" w:themeColor="accent6" w:themeShade="BF"/>
        <w:sz w:val="36"/>
        <w:szCs w:val="36"/>
      </w:rPr>
      <w:t xml:space="preserve">     </w:t>
    </w:r>
    <w:r w:rsidR="009A0A3A" w:rsidRPr="0017568B">
      <w:rPr>
        <w:rFonts w:ascii="Verdana" w:hAnsi="Verdana"/>
        <w:color w:val="538135" w:themeColor="accent6" w:themeShade="BF"/>
        <w:sz w:val="36"/>
        <w:szCs w:val="36"/>
      </w:rPr>
      <w:t>DIRECCIÓN GENERAL DE PROGRAMAS DE EMPLEO</w:t>
    </w:r>
    <w:r w:rsidR="009A0A3A">
      <w:rPr>
        <w:rFonts w:ascii="Verdana" w:hAnsi="Verdana"/>
        <w:color w:val="538135" w:themeColor="accent6" w:themeShade="BF"/>
        <w:sz w:val="36"/>
        <w:szCs w:val="36"/>
      </w:rPr>
      <w:t xml:space="preserve"> </w:t>
    </w:r>
    <w:r w:rsidR="009520B4">
      <w:rPr>
        <w:rFonts w:ascii="Verdana" w:hAnsi="Verdana"/>
        <w:color w:val="538135" w:themeColor="accent6" w:themeShade="BF"/>
        <w:sz w:val="36"/>
        <w:szCs w:val="36"/>
      </w:rPr>
      <w:tab/>
    </w:r>
  </w:p>
  <w:p w:rsidR="009A0A3A" w:rsidRDefault="009A0A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B1DC2"/>
    <w:multiLevelType w:val="hybridMultilevel"/>
    <w:tmpl w:val="B07AC098"/>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4672531D"/>
    <w:multiLevelType w:val="hybridMultilevel"/>
    <w:tmpl w:val="53684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3E0B6E"/>
    <w:multiLevelType w:val="hybridMultilevel"/>
    <w:tmpl w:val="00249EDC"/>
    <w:lvl w:ilvl="0" w:tplc="BADAAC1A">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 w15:restartNumberingAfterBreak="0">
    <w:nsid w:val="67870194"/>
    <w:multiLevelType w:val="hybridMultilevel"/>
    <w:tmpl w:val="5AA60B18"/>
    <w:lvl w:ilvl="0" w:tplc="E6B06D4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7A305691"/>
    <w:multiLevelType w:val="hybridMultilevel"/>
    <w:tmpl w:val="7D5CAE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B50kIq3UeUm3R0ezKFrMOkW3+iHB1jA8AgoGpCNSuY+HmlWvWoDttLKqN6iDBZjPhKn7szW6bSXznPZMMwBR1w==" w:salt="dN0oJ+BXfU7BPRQWAj5fHw=="/>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A"/>
    <w:rsid w:val="000356D4"/>
    <w:rsid w:val="0005675B"/>
    <w:rsid w:val="00094EE1"/>
    <w:rsid w:val="000A45D3"/>
    <w:rsid w:val="000B14EC"/>
    <w:rsid w:val="000B7133"/>
    <w:rsid w:val="0011406B"/>
    <w:rsid w:val="00131167"/>
    <w:rsid w:val="00166E54"/>
    <w:rsid w:val="001A1662"/>
    <w:rsid w:val="001A1B84"/>
    <w:rsid w:val="001C6902"/>
    <w:rsid w:val="001F67D2"/>
    <w:rsid w:val="00217832"/>
    <w:rsid w:val="00223053"/>
    <w:rsid w:val="00263DC3"/>
    <w:rsid w:val="003100AE"/>
    <w:rsid w:val="003228C7"/>
    <w:rsid w:val="00340C32"/>
    <w:rsid w:val="0035718C"/>
    <w:rsid w:val="00394860"/>
    <w:rsid w:val="003A596C"/>
    <w:rsid w:val="003A7AF4"/>
    <w:rsid w:val="003F3EED"/>
    <w:rsid w:val="003F5541"/>
    <w:rsid w:val="003F570B"/>
    <w:rsid w:val="004253C5"/>
    <w:rsid w:val="00427D02"/>
    <w:rsid w:val="004404AE"/>
    <w:rsid w:val="004434A0"/>
    <w:rsid w:val="004458DC"/>
    <w:rsid w:val="00457A45"/>
    <w:rsid w:val="004720E1"/>
    <w:rsid w:val="004B4303"/>
    <w:rsid w:val="004D1164"/>
    <w:rsid w:val="004F4BBC"/>
    <w:rsid w:val="00554804"/>
    <w:rsid w:val="005A0636"/>
    <w:rsid w:val="005A31C0"/>
    <w:rsid w:val="005F4D08"/>
    <w:rsid w:val="00622308"/>
    <w:rsid w:val="00627C9E"/>
    <w:rsid w:val="00634BAD"/>
    <w:rsid w:val="00640BAA"/>
    <w:rsid w:val="006A09EB"/>
    <w:rsid w:val="006A2B5D"/>
    <w:rsid w:val="006B222E"/>
    <w:rsid w:val="007059AA"/>
    <w:rsid w:val="00731088"/>
    <w:rsid w:val="0076183A"/>
    <w:rsid w:val="00782FE9"/>
    <w:rsid w:val="0078585A"/>
    <w:rsid w:val="00786695"/>
    <w:rsid w:val="00793320"/>
    <w:rsid w:val="007A68B5"/>
    <w:rsid w:val="007E1312"/>
    <w:rsid w:val="00861941"/>
    <w:rsid w:val="008718A3"/>
    <w:rsid w:val="00871F3A"/>
    <w:rsid w:val="00897AE2"/>
    <w:rsid w:val="008B6572"/>
    <w:rsid w:val="008D0894"/>
    <w:rsid w:val="008E4B48"/>
    <w:rsid w:val="008F4414"/>
    <w:rsid w:val="009520B4"/>
    <w:rsid w:val="00960BCF"/>
    <w:rsid w:val="00987FE4"/>
    <w:rsid w:val="009A0A3A"/>
    <w:rsid w:val="009B55D2"/>
    <w:rsid w:val="009B63C6"/>
    <w:rsid w:val="009F2F80"/>
    <w:rsid w:val="00A05183"/>
    <w:rsid w:val="00A26C51"/>
    <w:rsid w:val="00A574E8"/>
    <w:rsid w:val="00A75256"/>
    <w:rsid w:val="00A91ABE"/>
    <w:rsid w:val="00AC4813"/>
    <w:rsid w:val="00B85886"/>
    <w:rsid w:val="00BB4642"/>
    <w:rsid w:val="00BC4ED4"/>
    <w:rsid w:val="00BF64B2"/>
    <w:rsid w:val="00C221C0"/>
    <w:rsid w:val="00C32D1E"/>
    <w:rsid w:val="00C849BB"/>
    <w:rsid w:val="00CA3121"/>
    <w:rsid w:val="00CB5960"/>
    <w:rsid w:val="00D03C7C"/>
    <w:rsid w:val="00D17BA8"/>
    <w:rsid w:val="00D23DA1"/>
    <w:rsid w:val="00D815B2"/>
    <w:rsid w:val="00DE5671"/>
    <w:rsid w:val="00DE7DC4"/>
    <w:rsid w:val="00E16568"/>
    <w:rsid w:val="00E47568"/>
    <w:rsid w:val="00E50BB0"/>
    <w:rsid w:val="00E9431B"/>
    <w:rsid w:val="00EB2141"/>
    <w:rsid w:val="00EE51BD"/>
    <w:rsid w:val="00EF312D"/>
    <w:rsid w:val="00EF65C4"/>
    <w:rsid w:val="00F11438"/>
    <w:rsid w:val="00F405FB"/>
    <w:rsid w:val="00F81401"/>
    <w:rsid w:val="00F879E1"/>
    <w:rsid w:val="00F978BB"/>
    <w:rsid w:val="00FA2857"/>
    <w:rsid w:val="00FA7EA9"/>
    <w:rsid w:val="00FC203D"/>
    <w:rsid w:val="00FD0BFB"/>
    <w:rsid w:val="00FD6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A4B8C10-5D2D-4DAC-A610-9E261586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0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0A3A"/>
  </w:style>
  <w:style w:type="paragraph" w:styleId="Piedepgina">
    <w:name w:val="footer"/>
    <w:basedOn w:val="Normal"/>
    <w:link w:val="PiedepginaCar"/>
    <w:uiPriority w:val="99"/>
    <w:unhideWhenUsed/>
    <w:rsid w:val="009A0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0A3A"/>
  </w:style>
  <w:style w:type="paragraph" w:styleId="Textocomentario">
    <w:name w:val="annotation text"/>
    <w:basedOn w:val="Normal"/>
    <w:link w:val="TextocomentarioCar"/>
    <w:unhideWhenUsed/>
    <w:rsid w:val="00FC203D"/>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FC203D"/>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3A7AF4"/>
    <w:rPr>
      <w:sz w:val="16"/>
      <w:szCs w:val="16"/>
    </w:rPr>
  </w:style>
  <w:style w:type="paragraph" w:styleId="Asuntodelcomentario">
    <w:name w:val="annotation subject"/>
    <w:basedOn w:val="Textocomentario"/>
    <w:next w:val="Textocomentario"/>
    <w:link w:val="AsuntodelcomentarioCar"/>
    <w:uiPriority w:val="99"/>
    <w:semiHidden/>
    <w:unhideWhenUsed/>
    <w:rsid w:val="003A7AF4"/>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3A7AF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3A7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AF4"/>
    <w:rPr>
      <w:rFonts w:ascii="Segoe UI" w:hAnsi="Segoe UI" w:cs="Segoe UI"/>
      <w:sz w:val="18"/>
      <w:szCs w:val="18"/>
    </w:rPr>
  </w:style>
  <w:style w:type="paragraph" w:styleId="Prrafodelista">
    <w:name w:val="List Paragraph"/>
    <w:basedOn w:val="Normal"/>
    <w:uiPriority w:val="34"/>
    <w:qFormat/>
    <w:rsid w:val="0021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19886">
      <w:bodyDiv w:val="1"/>
      <w:marLeft w:val="0"/>
      <w:marRight w:val="0"/>
      <w:marTop w:val="0"/>
      <w:marBottom w:val="0"/>
      <w:divBdr>
        <w:top w:val="none" w:sz="0" w:space="0" w:color="auto"/>
        <w:left w:val="none" w:sz="0" w:space="0" w:color="auto"/>
        <w:bottom w:val="none" w:sz="0" w:space="0" w:color="auto"/>
        <w:right w:val="none" w:sz="0" w:space="0" w:color="auto"/>
      </w:divBdr>
    </w:div>
    <w:div w:id="251741332">
      <w:bodyDiv w:val="1"/>
      <w:marLeft w:val="0"/>
      <w:marRight w:val="0"/>
      <w:marTop w:val="0"/>
      <w:marBottom w:val="0"/>
      <w:divBdr>
        <w:top w:val="none" w:sz="0" w:space="0" w:color="auto"/>
        <w:left w:val="none" w:sz="0" w:space="0" w:color="auto"/>
        <w:bottom w:val="none" w:sz="0" w:space="0" w:color="auto"/>
        <w:right w:val="none" w:sz="0" w:space="0" w:color="auto"/>
      </w:divBdr>
    </w:div>
    <w:div w:id="998073625">
      <w:bodyDiv w:val="1"/>
      <w:marLeft w:val="0"/>
      <w:marRight w:val="0"/>
      <w:marTop w:val="0"/>
      <w:marBottom w:val="0"/>
      <w:divBdr>
        <w:top w:val="none" w:sz="0" w:space="0" w:color="auto"/>
        <w:left w:val="none" w:sz="0" w:space="0" w:color="auto"/>
        <w:bottom w:val="none" w:sz="0" w:space="0" w:color="auto"/>
        <w:right w:val="none" w:sz="0" w:space="0" w:color="auto"/>
      </w:divBdr>
    </w:div>
    <w:div w:id="1130854835">
      <w:bodyDiv w:val="1"/>
      <w:marLeft w:val="0"/>
      <w:marRight w:val="0"/>
      <w:marTop w:val="0"/>
      <w:marBottom w:val="0"/>
      <w:divBdr>
        <w:top w:val="none" w:sz="0" w:space="0" w:color="auto"/>
        <w:left w:val="none" w:sz="0" w:space="0" w:color="auto"/>
        <w:bottom w:val="none" w:sz="0" w:space="0" w:color="auto"/>
        <w:right w:val="none" w:sz="0" w:space="0" w:color="auto"/>
      </w:divBdr>
    </w:div>
    <w:div w:id="15009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E761-459F-4FC5-B7E9-BB9F0C28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3091</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Molina Ibanez</dc:creator>
  <cp:keywords/>
  <dc:description/>
  <cp:lastModifiedBy>Elena Molina Ibanez</cp:lastModifiedBy>
  <cp:revision>3</cp:revision>
  <cp:lastPrinted>2022-07-25T08:46:00Z</cp:lastPrinted>
  <dcterms:created xsi:type="dcterms:W3CDTF">2022-12-22T09:55:00Z</dcterms:created>
  <dcterms:modified xsi:type="dcterms:W3CDTF">2022-12-29T09:25:00Z</dcterms:modified>
</cp:coreProperties>
</file>